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  <w:r w:rsidRPr="00885E38">
        <w:rPr>
          <w:rFonts w:eastAsia="Calibri"/>
          <w:b/>
          <w:color w:val="2F5496"/>
          <w:szCs w:val="28"/>
        </w:rPr>
        <w:t>Письмо №1392 от 30 октября 2025 года</w:t>
      </w:r>
    </w:p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</w:p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  <w:bookmarkStart w:id="0" w:name="_GoBack"/>
      <w:r w:rsidRPr="00885E38">
        <w:rPr>
          <w:rFonts w:eastAsia="Calibri"/>
          <w:b/>
          <w:color w:val="2F5496"/>
          <w:szCs w:val="28"/>
        </w:rPr>
        <w:t>О КПК по программе «Профессиональные конкурсы»</w:t>
      </w:r>
    </w:p>
    <w:bookmarkEnd w:id="0"/>
    <w:p w:rsidR="00885E38" w:rsidRPr="00885E38" w:rsidRDefault="00885E38" w:rsidP="00885E38">
      <w:pPr>
        <w:spacing w:line="240" w:lineRule="auto"/>
        <w:ind w:right="0"/>
        <w:jc w:val="left"/>
        <w:rPr>
          <w:rFonts w:eastAsia="Calibri"/>
          <w:b/>
          <w:color w:val="2F5496"/>
          <w:szCs w:val="28"/>
        </w:rPr>
      </w:pPr>
      <w:r w:rsidRPr="00885E38">
        <w:rPr>
          <w:rFonts w:eastAsia="Calibri"/>
          <w:b/>
          <w:color w:val="2F5496"/>
          <w:szCs w:val="28"/>
        </w:rPr>
        <w:t xml:space="preserve">                                                                                                       Руководителям ОО</w:t>
      </w:r>
    </w:p>
    <w:p w:rsidR="00885E38" w:rsidRDefault="00885E38" w:rsidP="00885E38">
      <w:pPr>
        <w:spacing w:line="240" w:lineRule="auto"/>
        <w:ind w:right="0"/>
        <w:jc w:val="left"/>
        <w:rPr>
          <w:rFonts w:ascii="Calibri" w:eastAsia="Calibri" w:hAnsi="Calibri" w:cs="Calibri"/>
          <w:b/>
          <w:color w:val="2F5496"/>
          <w:sz w:val="26"/>
        </w:rPr>
      </w:pPr>
    </w:p>
    <w:p w:rsidR="00885E38" w:rsidRDefault="00885E38" w:rsidP="00885E38">
      <w:pPr>
        <w:spacing w:line="240" w:lineRule="auto"/>
        <w:ind w:right="0" w:firstLine="557"/>
      </w:pPr>
      <w:r>
        <w:rPr>
          <w:b/>
        </w:rPr>
        <w:t xml:space="preserve"> </w:t>
      </w:r>
      <w:r>
        <w:t xml:space="preserve"> </w:t>
      </w:r>
      <w:r w:rsidR="00B9798F">
        <w:t xml:space="preserve">В соответствии с письмом ЦНППМ </w:t>
      </w:r>
      <w:r>
        <w:t>№15/277 от 29.10.2025г. в</w:t>
      </w:r>
      <w:r>
        <w:t xml:space="preserve"> целях подготовки педагогов к профессиональным конкурсам МКУ «Управление образования» информирует, что </w:t>
      </w:r>
      <w:r>
        <w:t>ГБУ ДПО РД «Дагестанский институт развития образования» проводит курсы повышения квалификации по двум модулям программы «Профессиональные конкурсы как основа совершенствования ключевых компетенций п</w:t>
      </w:r>
      <w:r>
        <w:t xml:space="preserve">едагога» для педагогических работников общеобразовательных организаций. </w:t>
      </w:r>
    </w:p>
    <w:p w:rsidR="001D2E53" w:rsidRDefault="00885E38">
      <w:pPr>
        <w:ind w:left="567" w:firstLine="850"/>
      </w:pPr>
      <w:r>
        <w:t xml:space="preserve">Форма обучения: очная с применением дистанционных образовательных технологий.  </w:t>
      </w:r>
    </w:p>
    <w:p w:rsidR="001D2E53" w:rsidRDefault="00885E38">
      <w:pPr>
        <w:ind w:left="1285" w:right="651"/>
      </w:pPr>
      <w:r>
        <w:t xml:space="preserve"> Срок освоения каждого модуля - 36 часов.  </w:t>
      </w:r>
    </w:p>
    <w:p w:rsidR="001D2E53" w:rsidRDefault="00885E38">
      <w:pPr>
        <w:spacing w:after="27"/>
        <w:ind w:right="65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5090160</wp:posOffset>
            </wp:positionH>
            <wp:positionV relativeFrom="paragraph">
              <wp:posOffset>-41849</wp:posOffset>
            </wp:positionV>
            <wp:extent cx="1239012" cy="1228344"/>
            <wp:effectExtent l="0" t="0" r="0" b="0"/>
            <wp:wrapSquare wrapText="bothSides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012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участия в обучении необходимо всем пройти регистрацию п</w:t>
      </w:r>
      <w:r>
        <w:t>о ссылке: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https://golnk.ru/B8Wgb</w:t>
        </w:r>
      </w:hyperlink>
      <w:hyperlink r:id="rId7">
        <w:r>
          <w:t xml:space="preserve"> </w:t>
        </w:r>
      </w:hyperlink>
    </w:p>
    <w:p w:rsidR="001D2E53" w:rsidRDefault="00885E38">
      <w:pPr>
        <w:spacing w:after="6" w:line="259" w:lineRule="auto"/>
        <w:ind w:left="562" w:right="651"/>
        <w:jc w:val="left"/>
      </w:pPr>
      <w:r>
        <w:rPr>
          <w:b/>
        </w:rPr>
        <w:t xml:space="preserve">Модуль №1. Педагог – публичная профессия. </w:t>
      </w:r>
    </w:p>
    <w:p w:rsidR="001D2E53" w:rsidRDefault="00885E38">
      <w:pPr>
        <w:ind w:left="1411" w:right="651"/>
      </w:pPr>
      <w:r>
        <w:t xml:space="preserve"> Дата: 10.11 – 15.11 2025 г. </w:t>
      </w:r>
    </w:p>
    <w:p w:rsidR="001D2E53" w:rsidRDefault="00885E38">
      <w:pPr>
        <w:ind w:left="1411" w:right="651"/>
      </w:pPr>
      <w:r>
        <w:t>Начало занятий: 10:00 ч</w:t>
      </w:r>
      <w:r>
        <w:t xml:space="preserve">.  </w:t>
      </w:r>
    </w:p>
    <w:p w:rsidR="001D2E53" w:rsidRDefault="00885E38">
      <w:pPr>
        <w:ind w:left="1411" w:right="651"/>
      </w:pPr>
      <w:r>
        <w:t xml:space="preserve">Слушателей курсов просим присоединиться к чату </w:t>
      </w:r>
    </w:p>
    <w:p w:rsidR="001D2E53" w:rsidRDefault="00885E38">
      <w:pPr>
        <w:ind w:left="718" w:right="651"/>
      </w:pPr>
      <w:r>
        <w:rPr>
          <w:b/>
        </w:rPr>
        <w:t>MAX</w:t>
      </w:r>
      <w:r>
        <w:t xml:space="preserve"> по ссылке или QR-коду: </w:t>
      </w:r>
      <w:hyperlink r:id="rId8">
        <w:r>
          <w:rPr>
            <w:color w:val="0563C1"/>
            <w:u w:val="single" w:color="0563C1"/>
          </w:rPr>
          <w:t>https://golnk.ru/EOWA1</w:t>
        </w:r>
      </w:hyperlink>
      <w:hyperlink r:id="rId9">
        <w:r>
          <w:rPr>
            <w:b/>
          </w:rPr>
          <w:t xml:space="preserve"> </w:t>
        </w:r>
      </w:hyperlink>
    </w:p>
    <w:p w:rsidR="001D2E53" w:rsidRDefault="00885E38">
      <w:pPr>
        <w:ind w:left="718" w:right="651"/>
      </w:pPr>
      <w:r>
        <w:t xml:space="preserve">Место проведения: г. Махачкала, ул. Магомедтагирова, д.159, ГБУ ДПО РД «ДИРО», Лекторий № 2. </w:t>
      </w:r>
    </w:p>
    <w:p w:rsidR="001D2E53" w:rsidRDefault="00885E38">
      <w:pPr>
        <w:spacing w:after="34" w:line="259" w:lineRule="auto"/>
        <w:ind w:left="1416" w:right="0" w:firstLine="0"/>
        <w:jc w:val="left"/>
      </w:pPr>
      <w:r>
        <w:t xml:space="preserve"> </w:t>
      </w:r>
    </w:p>
    <w:p w:rsidR="001D2E53" w:rsidRDefault="00885E38">
      <w:pPr>
        <w:spacing w:after="6" w:line="259" w:lineRule="auto"/>
        <w:ind w:left="562" w:right="651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4951476</wp:posOffset>
            </wp:positionH>
            <wp:positionV relativeFrom="paragraph">
              <wp:posOffset>51698</wp:posOffset>
            </wp:positionV>
            <wp:extent cx="1220724" cy="1200912"/>
            <wp:effectExtent l="0" t="0" r="0" b="0"/>
            <wp:wrapSquare wrapText="bothSides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072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Модуль №2 Инструментарий современного учителя. </w:t>
      </w:r>
    </w:p>
    <w:p w:rsidR="001D2E53" w:rsidRDefault="00885E38">
      <w:pPr>
        <w:ind w:left="1411" w:right="651"/>
      </w:pPr>
      <w:r>
        <w:t>Дата:</w:t>
      </w:r>
      <w:r>
        <w:rPr>
          <w:color w:val="FF0000"/>
        </w:rPr>
        <w:t xml:space="preserve"> </w:t>
      </w:r>
      <w:r>
        <w:t xml:space="preserve">17.11 – 22.11.2025 г. Начало занятий: 10:00 ч.  </w:t>
      </w:r>
    </w:p>
    <w:p w:rsidR="001D2E53" w:rsidRDefault="00885E38">
      <w:pPr>
        <w:ind w:left="1411" w:right="651"/>
      </w:pPr>
      <w:r>
        <w:t xml:space="preserve">Слушателей курсов просим присоединиться к чату </w:t>
      </w:r>
    </w:p>
    <w:p w:rsidR="001D2E53" w:rsidRDefault="00885E38">
      <w:pPr>
        <w:ind w:left="718" w:right="651"/>
      </w:pPr>
      <w:r>
        <w:rPr>
          <w:b/>
        </w:rPr>
        <w:t>MAX</w:t>
      </w:r>
      <w:r>
        <w:t xml:space="preserve"> по с</w:t>
      </w:r>
      <w:r>
        <w:t xml:space="preserve">сылке или QR-коду: </w:t>
      </w:r>
      <w:hyperlink r:id="rId11">
        <w:r>
          <w:rPr>
            <w:color w:val="0563C1"/>
            <w:u w:val="single" w:color="0563C1"/>
          </w:rPr>
          <w:t>https://golnk.ru/wA87a</w:t>
        </w:r>
      </w:hyperlink>
      <w:hyperlink r:id="rId12">
        <w:r>
          <w:t xml:space="preserve"> </w:t>
        </w:r>
      </w:hyperlink>
    </w:p>
    <w:p w:rsidR="001D2E53" w:rsidRDefault="00885E38">
      <w:pPr>
        <w:spacing w:line="259" w:lineRule="auto"/>
        <w:ind w:left="1416" w:right="651" w:firstLine="0"/>
        <w:jc w:val="left"/>
      </w:pPr>
      <w:r>
        <w:t xml:space="preserve"> </w:t>
      </w:r>
    </w:p>
    <w:p w:rsidR="001D2E53" w:rsidRDefault="00885E38" w:rsidP="00885E38">
      <w:pPr>
        <w:spacing w:line="259" w:lineRule="auto"/>
        <w:ind w:left="567" w:right="651" w:firstLine="0"/>
        <w:jc w:val="left"/>
      </w:pPr>
      <w:r>
        <w:t xml:space="preserve"> </w:t>
      </w:r>
      <w:r>
        <w:t xml:space="preserve"> </w:t>
      </w:r>
    </w:p>
    <w:p w:rsidR="001D2E53" w:rsidRDefault="00885E38">
      <w:pPr>
        <w:ind w:left="567" w:right="98" w:firstLine="566"/>
      </w:pPr>
      <w:r>
        <w:t xml:space="preserve">Место проведения: г. Махачкала, ул. Магомедтагирова, д.159, ГБУ ДПО РД «ДИРО», Лекторий № 2. </w:t>
      </w:r>
    </w:p>
    <w:p w:rsidR="001D2E53" w:rsidRDefault="00885E38" w:rsidP="00885E38">
      <w:pPr>
        <w:spacing w:line="259" w:lineRule="auto"/>
        <w:ind w:left="1133" w:right="0" w:firstLine="0"/>
        <w:jc w:val="left"/>
      </w:pPr>
      <w:r>
        <w:t xml:space="preserve"> </w:t>
      </w:r>
      <w:r>
        <w:t xml:space="preserve">Просим Вас довести информацию до заинтересованных лиц и обеспечить участие в данном обучении. </w:t>
      </w:r>
    </w:p>
    <w:p w:rsidR="001D2E53" w:rsidRDefault="00885E38" w:rsidP="00885E38">
      <w:pPr>
        <w:spacing w:after="29" w:line="259" w:lineRule="auto"/>
        <w:ind w:left="1133" w:right="0" w:firstLine="0"/>
        <w:jc w:val="left"/>
      </w:pPr>
      <w:r>
        <w:rPr>
          <w:b/>
        </w:rPr>
        <w:t xml:space="preserve">    </w:t>
      </w:r>
      <w:r>
        <w:rPr>
          <w:b/>
        </w:rPr>
        <w:t xml:space="preserve">При себе иметь копии ПАСПОРТА и СНИЛС. </w:t>
      </w:r>
    </w:p>
    <w:p w:rsidR="001D2E53" w:rsidRDefault="00885E38">
      <w:pPr>
        <w:spacing w:after="99" w:line="259" w:lineRule="auto"/>
        <w:ind w:left="1133" w:right="0" w:firstLine="0"/>
        <w:jc w:val="left"/>
      </w:pPr>
      <w:r>
        <w:rPr>
          <w:sz w:val="24"/>
        </w:rPr>
        <w:t xml:space="preserve">      </w:t>
      </w:r>
    </w:p>
    <w:p w:rsidR="00885E38" w:rsidRPr="00ED64CD" w:rsidRDefault="00885E38" w:rsidP="00885E38">
      <w:pPr>
        <w:rPr>
          <w:b/>
          <w:sz w:val="27"/>
          <w:szCs w:val="27"/>
        </w:rPr>
      </w:pPr>
      <w:r>
        <w:t xml:space="preserve"> </w:t>
      </w:r>
      <w:r w:rsidRPr="00ED64CD">
        <w:rPr>
          <w:b/>
          <w:sz w:val="27"/>
          <w:szCs w:val="27"/>
        </w:rPr>
        <w:t>Начальник МКУ</w:t>
      </w:r>
    </w:p>
    <w:p w:rsidR="00885E38" w:rsidRPr="00ED64CD" w:rsidRDefault="00885E38" w:rsidP="00885E38">
      <w:pPr>
        <w:widowControl w:val="0"/>
        <w:spacing w:after="3" w:line="256" w:lineRule="auto"/>
        <w:ind w:right="125"/>
        <w:rPr>
          <w:b/>
          <w:sz w:val="27"/>
          <w:szCs w:val="27"/>
        </w:rPr>
      </w:pPr>
      <w:r w:rsidRPr="00ED64CD">
        <w:rPr>
          <w:b/>
          <w:sz w:val="27"/>
          <w:szCs w:val="27"/>
        </w:rPr>
        <w:t>«Управление образования»:                                                                         Х.Исаева</w:t>
      </w:r>
    </w:p>
    <w:p w:rsidR="00885E38" w:rsidRPr="00AD11DA" w:rsidRDefault="00885E38" w:rsidP="00885E38">
      <w:pPr>
        <w:widowControl w:val="0"/>
        <w:shd w:val="clear" w:color="auto" w:fill="FFFFFF"/>
        <w:spacing w:line="256" w:lineRule="auto"/>
        <w:ind w:right="125" w:firstLine="567"/>
        <w:rPr>
          <w:i/>
          <w:sz w:val="20"/>
          <w:szCs w:val="28"/>
        </w:rPr>
      </w:pPr>
      <w:r w:rsidRPr="00AD11DA">
        <w:rPr>
          <w:i/>
          <w:sz w:val="20"/>
          <w:szCs w:val="28"/>
        </w:rPr>
        <w:t>Исп. Магомедова У.К.</w:t>
      </w:r>
    </w:p>
    <w:p w:rsidR="00885E38" w:rsidRPr="00AD11DA" w:rsidRDefault="00885E38" w:rsidP="00885E38">
      <w:pPr>
        <w:widowControl w:val="0"/>
        <w:shd w:val="clear" w:color="auto" w:fill="FFFFFF"/>
        <w:spacing w:line="256" w:lineRule="auto"/>
        <w:ind w:right="125" w:firstLine="567"/>
        <w:rPr>
          <w:szCs w:val="28"/>
        </w:rPr>
      </w:pPr>
      <w:r w:rsidRPr="00AD11DA">
        <w:rPr>
          <w:i/>
          <w:sz w:val="20"/>
          <w:szCs w:val="28"/>
        </w:rPr>
        <w:t>Тел. 8 (903) 482 57-46</w:t>
      </w:r>
    </w:p>
    <w:p w:rsidR="001D2E53" w:rsidRDefault="001D2E53">
      <w:pPr>
        <w:spacing w:after="6" w:line="259" w:lineRule="auto"/>
        <w:ind w:left="562" w:right="651"/>
        <w:jc w:val="left"/>
      </w:pPr>
    </w:p>
    <w:sectPr w:rsidR="001D2E53">
      <w:pgSz w:w="11906" w:h="16838"/>
      <w:pgMar w:top="619" w:right="541" w:bottom="959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3"/>
    <w:rsid w:val="001D2E53"/>
    <w:rsid w:val="00885E38"/>
    <w:rsid w:val="00B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EFD5"/>
  <w15:docId w15:val="{22D3EEB2-D33C-48B3-9319-AAE51BF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577" w:right="5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nk.ru/EOWA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lnk.ru/B8Wgb" TargetMode="External"/><Relationship Id="rId12" Type="http://schemas.openxmlformats.org/officeDocument/2006/relationships/hyperlink" Target="https://golnk.ru/wA87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nk.ru/B8Wgb" TargetMode="External"/><Relationship Id="rId11" Type="http://schemas.openxmlformats.org/officeDocument/2006/relationships/hyperlink" Target="https://golnk.ru/wA87a" TargetMode="External"/><Relationship Id="rId5" Type="http://schemas.openxmlformats.org/officeDocument/2006/relationships/hyperlink" Target="https://golnk.ru/B8Wgb" TargetMode="External"/><Relationship Id="rId10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hyperlink" Target="https://golnk.ru/EOWA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user</cp:lastModifiedBy>
  <cp:revision>2</cp:revision>
  <dcterms:created xsi:type="dcterms:W3CDTF">2025-10-30T12:52:00Z</dcterms:created>
  <dcterms:modified xsi:type="dcterms:W3CDTF">2025-10-30T12:52:00Z</dcterms:modified>
</cp:coreProperties>
</file>